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477FA5">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477FA5">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477FA5">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477FA5">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477FA5">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477FA5">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477FA5">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477FA5">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477FA5">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477FA5">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477FA5">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477FA5">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477FA5">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477FA5">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477FA5">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477FA5">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477FA5">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477FA5">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477FA5">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477FA5">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477FA5">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477FA5">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477FA5">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477FA5">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477FA5">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477FA5">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477FA5">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477FA5">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477FA5">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477FA5">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477FA5">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477FA5">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477FA5"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84B7F54"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1818A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9" w:name="_Toc487109709"/>
      <w:r>
        <w:t xml:space="preserve">Tabela </w:t>
      </w:r>
      <w:fldSimple w:instr=" SEQ Tabela \* ARABIC ">
        <w:r w:rsidR="008D067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5" w:name="_Toc488237299"/>
      <w:r w:rsidRPr="002A4B1A">
        <w:lastRenderedPageBreak/>
        <w:t xml:space="preserve">3. </w:t>
      </w:r>
      <w:r w:rsidR="00180002">
        <w:t xml:space="preserve">Proposta de </w:t>
      </w:r>
      <w:bookmarkEnd w:id="55"/>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7" w:name="_Toc488237301"/>
      <w:r>
        <w:t>3.2 Arquitetura e Tecnologias</w:t>
      </w:r>
      <w:bookmarkEnd w:id="57"/>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8" w:name="_Toc488162401"/>
      <w:r>
        <w:t xml:space="preserve">Figura </w:t>
      </w:r>
      <w:fldSimple w:instr=" SEQ Figura \* ARABIC ">
        <w:r w:rsidR="0030152A">
          <w:rPr>
            <w:noProof/>
          </w:rPr>
          <w:t>31</w:t>
        </w:r>
      </w:fldSimple>
      <w:r>
        <w:t xml:space="preserve"> - </w:t>
      </w:r>
      <w:r w:rsidRPr="00326791">
        <w:t xml:space="preserve"> Arquitetura do Sistema</w:t>
      </w:r>
      <w:bookmarkEnd w:id="58"/>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59" w:name="_Toc488237302"/>
      <w:r>
        <w:t xml:space="preserve">3.3 </w:t>
      </w:r>
      <w:r w:rsidR="002F6F57">
        <w:t xml:space="preserve">Definição de </w:t>
      </w:r>
      <w:r>
        <w:t>Sub-Objetivos</w:t>
      </w:r>
      <w:bookmarkEnd w:id="59"/>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212240F5" w:rsidR="00507546" w:rsidRDefault="00507546" w:rsidP="00507546">
      <w:pPr>
        <w:pStyle w:val="Cabealho2"/>
        <w:ind w:firstLine="708"/>
      </w:pPr>
      <w:bookmarkStart w:id="60" w:name="_Toc488237303"/>
      <w:r>
        <w:t>3.</w:t>
      </w:r>
      <w:r w:rsidR="005A3F39">
        <w:t>4</w:t>
      </w:r>
      <w:r>
        <w:t xml:space="preserve"> Protótipo</w:t>
      </w:r>
      <w:r w:rsidR="005A3F39">
        <w:t xml:space="preserve"> </w:t>
      </w:r>
      <w:bookmarkEnd w:id="60"/>
      <w:r w:rsidR="00E67EF7">
        <w:t>Funcional</w:t>
      </w:r>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1" w:name="_Toc488162402"/>
      <w:r>
        <w:t xml:space="preserve">Figura </w:t>
      </w:r>
      <w:fldSimple w:instr=" SEQ Figura \* ARABIC ">
        <w:r w:rsidR="0030152A">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2" w:name="_Toc488162403"/>
      <w:r>
        <w:t xml:space="preserve">Figura </w:t>
      </w:r>
      <w:fldSimple w:instr=" SEQ Figura \* ARABIC ">
        <w:r w:rsidR="0030152A">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3"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3"/>
    </w:p>
    <w:p w14:paraId="54E19A30" w14:textId="087BFA16" w:rsidR="00E67EF7" w:rsidRDefault="00E67EF7" w:rsidP="00E67EF7">
      <w:pPr>
        <w:pStyle w:val="Cabealho2"/>
        <w:ind w:firstLine="708"/>
      </w:pPr>
      <w:bookmarkStart w:id="64" w:name="_Toc488237304"/>
      <w:r>
        <w:lastRenderedPageBreak/>
        <w:t>3.5 Análise de Requisitos e Desenvolvimento de Maquete</w:t>
      </w:r>
    </w:p>
    <w:p w14:paraId="1735C362" w14:textId="77777777" w:rsidR="00E67EF7" w:rsidRPr="00E67EF7" w:rsidRDefault="00E67EF7" w:rsidP="00E67EF7"/>
    <w:p w14:paraId="741E197E" w14:textId="6E72738B" w:rsidR="00E67EF7" w:rsidRDefault="00E67EF7" w:rsidP="00E67EF7">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41C4FDF2" w14:textId="77777777" w:rsidR="00E67EF7" w:rsidRDefault="00E67EF7" w:rsidP="00E67EF7"/>
    <w:p w14:paraId="3D4EFA77" w14:textId="7E667807" w:rsidR="00E67EF7" w:rsidRDefault="00121764" w:rsidP="00E67EF7">
      <w:r>
        <w:t>De seguida</w:t>
      </w:r>
      <w:r w:rsidR="00E67EF7">
        <w:t xml:space="preserve"> </w:t>
      </w:r>
      <w:r>
        <w:t>foi desenvolvido um conjunto de</w:t>
      </w:r>
      <w:r w:rsidR="00E67EF7">
        <w:t xml:space="preserve"> maquetes que </w:t>
      </w:r>
      <w:r>
        <w:t>refletem</w:t>
      </w:r>
      <w:r w:rsidR="00E67EF7">
        <w:t xml:space="preserve"> a primeira versão dos ecrãs da HMI e que dão resposta á lista de requisitos recolhida junto dos utilizadores.</w:t>
      </w:r>
    </w:p>
    <w:p w14:paraId="19EB80FF" w14:textId="77777777" w:rsidR="00E67EF7" w:rsidRDefault="00E67EF7" w:rsidP="00E67EF7">
      <w:r>
        <w:t>Para tal foi utilizada uma ferramenta web especializada (</w:t>
      </w:r>
      <w:hyperlink r:id="rId48" w:history="1">
        <w:r w:rsidRPr="003F7281">
          <w:rPr>
            <w:rStyle w:val="Hiperligao"/>
          </w:rPr>
          <w:t>https://moqups.com/</w:t>
        </w:r>
      </w:hyperlink>
      <w:r>
        <w:t>) e o resultado foi o Anexo II.</w:t>
      </w:r>
    </w:p>
    <w:p w14:paraId="7AC08156" w14:textId="77777777" w:rsidR="00E67EF7" w:rsidRDefault="00E67EF7" w:rsidP="00E67EF7"/>
    <w:p w14:paraId="462EC41E" w14:textId="77777777" w:rsidR="00E67EF7" w:rsidRDefault="00E67EF7" w:rsidP="00E67EF7">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4BF20F14" w:rsidR="0099140C" w:rsidRDefault="00891400" w:rsidP="00E67EF7">
      <w:pPr>
        <w:pStyle w:val="Cabealho1"/>
      </w:pPr>
      <w:r>
        <w:t xml:space="preserve">4. </w:t>
      </w:r>
      <w:r w:rsidR="00E67EF7">
        <w:t>Desenvolvimento e Validação</w:t>
      </w:r>
    </w:p>
    <w:p w14:paraId="66A7233A" w14:textId="3074D3EE" w:rsidR="0099140C" w:rsidRDefault="0099140C" w:rsidP="0099140C">
      <w:pPr>
        <w:pStyle w:val="Cabealho2"/>
        <w:ind w:firstLine="708"/>
      </w:pPr>
      <w:r>
        <w:t>4.</w:t>
      </w:r>
      <w:r w:rsidR="00E67EF7">
        <w:t>1</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109A0185" w:rsidR="00027B11" w:rsidRDefault="00027B11" w:rsidP="0099140C">
      <w:r>
        <w:t>A segunda estratégia foi baseada num conjunto de questões, fechadas e abertas, consideradas importantes para compreender a visão que os utili</w:t>
      </w:r>
      <w:r w:rsidR="001209D5">
        <w:t>zadores têm acerca da interface.</w:t>
      </w:r>
    </w:p>
    <w:p w14:paraId="75E96A7D" w14:textId="06BDFCB0"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realmente importantes para o processo.</w:t>
      </w:r>
    </w:p>
    <w:p w14:paraId="3913AF21" w14:textId="77777777" w:rsidR="0099140C" w:rsidRPr="00A738B0" w:rsidRDefault="0099140C"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4"/>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lastRenderedPageBreak/>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5" w:name="_Toc488237305"/>
      <w:r>
        <w:lastRenderedPageBreak/>
        <w:t>6</w:t>
      </w:r>
      <w:r w:rsidR="00C4798E" w:rsidRPr="00935D5D">
        <w:t>. Referências</w:t>
      </w:r>
      <w:bookmarkEnd w:id="65"/>
    </w:p>
    <w:p w14:paraId="6E7D0064" w14:textId="458D9D31" w:rsidR="004B3084" w:rsidRPr="00935D5D" w:rsidRDefault="004B3084" w:rsidP="004B3084"/>
    <w:p w14:paraId="683CE247" w14:textId="358528D1" w:rsidR="001818A8" w:rsidRPr="00E67EF7" w:rsidRDefault="004B3084" w:rsidP="001818A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1818A8" w:rsidRPr="001818A8">
        <w:rPr>
          <w:rFonts w:ascii="Calibri" w:hAnsi="Calibri" w:cs="Calibri"/>
          <w:noProof/>
        </w:rPr>
        <w:t xml:space="preserve">Alphonsus, E. R., &amp; Abdullah, M. O. (2016). </w:t>
      </w:r>
      <w:r w:rsidR="001818A8" w:rsidRPr="00E67EF7">
        <w:rPr>
          <w:rFonts w:ascii="Calibri" w:hAnsi="Calibri" w:cs="Calibri"/>
          <w:noProof/>
          <w:lang w:val="en-US"/>
        </w:rPr>
        <w:t xml:space="preserve">A review on the applications of programmable logic controllers (PLCs), </w:t>
      </w:r>
      <w:r w:rsidR="001818A8" w:rsidRPr="00E67EF7">
        <w:rPr>
          <w:rFonts w:ascii="Calibri" w:hAnsi="Calibri" w:cs="Calibri"/>
          <w:i/>
          <w:iCs/>
          <w:noProof/>
          <w:lang w:val="en-US"/>
        </w:rPr>
        <w:t>60 OP</w:t>
      </w:r>
      <w:r w:rsidR="001818A8" w:rsidRPr="00E67EF7">
        <w:rPr>
          <w:rFonts w:ascii="Calibri" w:hAnsi="Calibri" w:cs="Calibri"/>
          <w:noProof/>
          <w:lang w:val="en-US"/>
        </w:rPr>
        <w:t>-</w:t>
      </w:r>
      <w:r w:rsidR="001818A8" w:rsidRPr="00E67EF7">
        <w:rPr>
          <w:rFonts w:ascii="Calibri" w:hAnsi="Calibri" w:cs="Calibri"/>
          <w:i/>
          <w:iCs/>
          <w:noProof/>
          <w:lang w:val="en-US"/>
        </w:rPr>
        <w:t>I</w:t>
      </w:r>
      <w:r w:rsidR="001818A8" w:rsidRPr="00E67EF7">
        <w:rPr>
          <w:rFonts w:ascii="Calibri" w:hAnsi="Calibri" w:cs="Calibri"/>
          <w:noProof/>
          <w:lang w:val="en-US"/>
        </w:rPr>
        <w:t>, 1185. https://doi.org/10.1016/j.rser.2016.01.025</w:t>
      </w:r>
    </w:p>
    <w:p w14:paraId="02C1A845"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Aoki, H., Mitani, J., Kanamori, Y., &amp; Fukui, Y. (2015). </w:t>
      </w:r>
      <w:r w:rsidRPr="00E67EF7">
        <w:rPr>
          <w:rFonts w:ascii="Calibri" w:hAnsi="Calibri" w:cs="Calibri"/>
          <w:noProof/>
          <w:lang w:val="en-US"/>
        </w:rPr>
        <w:t xml:space="preserve">AR based ornament design system for 3D printing, </w:t>
      </w:r>
      <w:r w:rsidRPr="00E67EF7">
        <w:rPr>
          <w:rFonts w:ascii="Calibri" w:hAnsi="Calibri" w:cs="Calibri"/>
          <w:i/>
          <w:iCs/>
          <w:noProof/>
          <w:lang w:val="en-US"/>
        </w:rPr>
        <w:t>2</w:t>
      </w:r>
      <w:r w:rsidRPr="00E67EF7">
        <w:rPr>
          <w:rFonts w:ascii="Calibri" w:hAnsi="Calibri" w:cs="Calibri"/>
          <w:noProof/>
          <w:lang w:val="en-US"/>
        </w:rPr>
        <w:t>(1 OP-Journal of Computational Design and Engineering, Vol 2, Iss 1, Pp 47-54 (2015)), 47. https://doi.org/10.1016/j.jcde.2014.11.005</w:t>
      </w:r>
    </w:p>
    <w:p w14:paraId="5A6116D0"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Bermudez-Ortega, J., Besada-Portas, E., Lopez-Orozco, J. A., Chacon, J., &amp; de la Cruz, J. M. (2016). </w:t>
      </w:r>
      <w:r w:rsidRPr="00E67EF7">
        <w:rPr>
          <w:rFonts w:ascii="Calibri" w:hAnsi="Calibri" w:cs="Calibri"/>
          <w:noProof/>
          <w:lang w:val="en-US"/>
        </w:rPr>
        <w:t>2016 IEEE Conference on Control Applications (CCA), Control Applications (CCA), 2016 IEEE Conference on (p. 810). https://doi.org/10.1109/CCA.2016.7587918</w:t>
      </w:r>
    </w:p>
    <w:p w14:paraId="59B508C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Berners-Lee, T. (1991). The Original HTTP as defined in 1991. </w:t>
      </w:r>
      <w:r w:rsidRPr="00E67EF7">
        <w:rPr>
          <w:rFonts w:ascii="Calibri" w:hAnsi="Calibri" w:cs="Calibri"/>
          <w:i/>
          <w:iCs/>
          <w:noProof/>
          <w:lang w:val="en-US"/>
        </w:rPr>
        <w:t>World Wide Web Consortium (W3C)</w:t>
      </w:r>
      <w:r w:rsidRPr="00E67EF7">
        <w:rPr>
          <w:rFonts w:ascii="Calibri" w:hAnsi="Calibri" w:cs="Calibri"/>
          <w:noProof/>
          <w:lang w:val="en-US"/>
        </w:rPr>
        <w:t>.</w:t>
      </w:r>
    </w:p>
    <w:p w14:paraId="111F65C9"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Boone, L. (2017). Industry 4.0 (Fourth industrial revolution).</w:t>
      </w:r>
    </w:p>
    <w:p w14:paraId="7C90842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Brooke, J. (1995). SUS: A quick and dirty usability scale. </w:t>
      </w:r>
      <w:r w:rsidRPr="001818A8">
        <w:rPr>
          <w:rFonts w:ascii="Calibri" w:hAnsi="Calibri" w:cs="Calibri"/>
          <w:i/>
          <w:iCs/>
          <w:noProof/>
        </w:rPr>
        <w:t>Usability Eval. Ind.</w:t>
      </w:r>
      <w:r w:rsidRPr="001818A8">
        <w:rPr>
          <w:rFonts w:ascii="Calibri" w:hAnsi="Calibri" w:cs="Calibri"/>
          <w:noProof/>
        </w:rPr>
        <w:t xml:space="preserve">, </w:t>
      </w:r>
      <w:r w:rsidRPr="001818A8">
        <w:rPr>
          <w:rFonts w:ascii="Calibri" w:hAnsi="Calibri" w:cs="Calibri"/>
          <w:i/>
          <w:iCs/>
          <w:noProof/>
        </w:rPr>
        <w:t>189</w:t>
      </w:r>
      <w:r w:rsidRPr="001818A8">
        <w:rPr>
          <w:rFonts w:ascii="Calibri" w:hAnsi="Calibri" w:cs="Calibri"/>
          <w:noProof/>
        </w:rPr>
        <w:t>.</w:t>
      </w:r>
    </w:p>
    <w:p w14:paraId="4F2B4FA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Canas, R. M. da S., &amp; Pires, J. S. (2014). </w:t>
      </w:r>
      <w:r w:rsidRPr="00E67EF7">
        <w:rPr>
          <w:rFonts w:ascii="Calibri" w:hAnsi="Calibri" w:cs="Calibri"/>
          <w:noProof/>
          <w:lang w:val="en-US"/>
        </w:rPr>
        <w:t xml:space="preserve">Simoldes : the impact of additive manufacturing : 3D Printing Technology. </w:t>
      </w:r>
      <w:r w:rsidRPr="001818A8">
        <w:rPr>
          <w:rFonts w:ascii="Calibri" w:hAnsi="Calibri" w:cs="Calibri"/>
          <w:noProof/>
        </w:rPr>
        <w:t>Obtido de http://search.ebscohost.com/login.aspx?direct=true&amp;site=eds-live&amp;db=edsrca&amp;AN=rcaap.openAccess.10400.14.16813</w:t>
      </w:r>
    </w:p>
    <w:p w14:paraId="4B9B47AE"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Capo, A.J., Carreras, J., Dias, J.M., Galli, R., &amp; Gamito, M. (2003). </w:t>
      </w:r>
      <w:r w:rsidRPr="00E67EF7">
        <w:rPr>
          <w:rFonts w:ascii="Calibri" w:hAnsi="Calibri" w:cs="Calibri"/>
          <w:noProof/>
          <w:lang w:val="en-US"/>
        </w:rPr>
        <w:t>A4D: Augmented Reality 4D System for Architecture and Building Construction.</w:t>
      </w:r>
    </w:p>
    <w:p w14:paraId="1F19B6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Carvalho, A. I. R. de, &amp; Ferrolho, A. M. P. (2016). </w:t>
      </w:r>
      <w:r w:rsidRPr="001818A8">
        <w:rPr>
          <w:rFonts w:ascii="Calibri" w:hAnsi="Calibri" w:cs="Calibri"/>
          <w:i/>
          <w:iCs/>
          <w:noProof/>
        </w:rPr>
        <w:t>Desenvolvimento e melhoramento da Célula Flexível de Fabrico da ESTGV</w:t>
      </w:r>
      <w:r w:rsidRPr="001818A8">
        <w:rPr>
          <w:rFonts w:ascii="Calibri" w:hAnsi="Calibri" w:cs="Calibri"/>
          <w:noProof/>
        </w:rPr>
        <w:t>. Obtido de http://search.ebscohost.com/login.aspx?direct=true&amp;site=eds-live&amp;db=edsrca&amp;AN=rcaap.openAccess.10400.19.3090</w:t>
      </w:r>
    </w:p>
    <w:p w14:paraId="3885BE9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Cavallaro, R. (1997). The FoxTrax hockey puck tracking system. </w:t>
      </w:r>
      <w:r w:rsidRPr="00E67EF7">
        <w:rPr>
          <w:rFonts w:ascii="Calibri" w:hAnsi="Calibri" w:cs="Calibri"/>
          <w:i/>
          <w:iCs/>
          <w:noProof/>
          <w:lang w:val="en-US"/>
        </w:rPr>
        <w:t>IEEE Computer Graphics and Applications</w:t>
      </w:r>
      <w:r w:rsidRPr="00E67EF7">
        <w:rPr>
          <w:rFonts w:ascii="Calibri" w:hAnsi="Calibri" w:cs="Calibri"/>
          <w:noProof/>
          <w:lang w:val="en-US"/>
        </w:rPr>
        <w:t>. https://doi.org/10.1109/38.574652</w:t>
      </w:r>
    </w:p>
    <w:p w14:paraId="7DED9FF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201DA86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Creeger M. (2009). Cloud Computing: An Overview. </w:t>
      </w:r>
      <w:r w:rsidRPr="001818A8">
        <w:rPr>
          <w:rFonts w:ascii="Calibri" w:hAnsi="Calibri" w:cs="Calibri"/>
          <w:i/>
          <w:iCs/>
          <w:noProof/>
        </w:rPr>
        <w:t>Queue</w:t>
      </w:r>
      <w:r w:rsidRPr="001818A8">
        <w:rPr>
          <w:rFonts w:ascii="Calibri" w:hAnsi="Calibri" w:cs="Calibri"/>
          <w:noProof/>
        </w:rPr>
        <w:t xml:space="preserve">, </w:t>
      </w:r>
      <w:r w:rsidRPr="001818A8">
        <w:rPr>
          <w:rFonts w:ascii="Calibri" w:hAnsi="Calibri" w:cs="Calibri"/>
          <w:i/>
          <w:iCs/>
          <w:noProof/>
        </w:rPr>
        <w:t>7</w:t>
      </w:r>
      <w:r w:rsidRPr="001818A8">
        <w:rPr>
          <w:rFonts w:ascii="Calibri" w:hAnsi="Calibri" w:cs="Calibri"/>
          <w:noProof/>
        </w:rPr>
        <w:t>(5), 2:3--2:4. https://doi.org/10.1145/1551644.1554608</w:t>
      </w:r>
    </w:p>
    <w:p w14:paraId="2CD27F1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Daneels, A., &amp; Salter, W. (1999). What is SCADA?</w:t>
      </w:r>
    </w:p>
    <w:p w14:paraId="22635381"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78738C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Dorf, R. C., &amp; Bishop, R. H. (2010). </w:t>
      </w:r>
      <w:r w:rsidRPr="00E67EF7">
        <w:rPr>
          <w:rFonts w:ascii="Calibri" w:hAnsi="Calibri" w:cs="Calibri"/>
          <w:i/>
          <w:iCs/>
          <w:noProof/>
          <w:lang w:val="en-US"/>
        </w:rPr>
        <w:t>Modern Control Systems</w:t>
      </w:r>
      <w:r w:rsidRPr="00E67EF7">
        <w:rPr>
          <w:rFonts w:ascii="Calibri" w:hAnsi="Calibri" w:cs="Calibri"/>
          <w:noProof/>
          <w:lang w:val="en-US"/>
        </w:rPr>
        <w:t>.</w:t>
      </w:r>
    </w:p>
    <w:p w14:paraId="799A1DF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E67EF7">
        <w:rPr>
          <w:rFonts w:ascii="Calibri" w:hAnsi="Calibri" w:cs="Calibri"/>
          <w:i/>
          <w:iCs/>
          <w:noProof/>
          <w:lang w:val="en-US"/>
        </w:rPr>
        <w:t>64</w:t>
      </w:r>
      <w:r w:rsidRPr="00E67EF7">
        <w:rPr>
          <w:rFonts w:ascii="Calibri" w:hAnsi="Calibri" w:cs="Calibri"/>
          <w:noProof/>
          <w:lang w:val="en-US"/>
        </w:rPr>
        <w:t xml:space="preserve">(4 OP-Control Engineering. </w:t>
      </w:r>
      <w:r w:rsidRPr="001818A8">
        <w:rPr>
          <w:rFonts w:ascii="Calibri" w:hAnsi="Calibri" w:cs="Calibri"/>
          <w:noProof/>
        </w:rPr>
        <w:t>April 2017, Vol. 64 Issue 4, p17, 3 ), 17.</w:t>
      </w:r>
    </w:p>
    <w:p w14:paraId="287D116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Guerra, L., Sousa, S. D., &amp; Nunes, E. P. (2016). </w:t>
      </w:r>
      <w:r w:rsidRPr="00E67EF7">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r w:rsidRPr="00E67EF7">
        <w:rPr>
          <w:rFonts w:ascii="Calibri" w:hAnsi="Calibri" w:cs="Calibri"/>
          <w:noProof/>
          <w:lang w:val="en-US"/>
        </w:rPr>
        <w:lastRenderedPageBreak/>
        <w:t>https://doi.org/10.1109/IEEM.2016.7798002</w:t>
      </w:r>
    </w:p>
    <w:p w14:paraId="611199E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HTTP/2 Usage. (2017). Obtido de https://w3techs.com/technologies/details/ce-http2/all/all</w:t>
      </w:r>
    </w:p>
    <w:p w14:paraId="7B4AD616"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010404A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2333B7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527DBC1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Mehdi Mekni, A. L. (2014). Augmented Reality: Applications, Challenges and Future Trends.</w:t>
      </w:r>
    </w:p>
    <w:p w14:paraId="3CA5C4F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Mohn, E. (2015). Augmented Reality.</w:t>
      </w:r>
    </w:p>
    <w:p w14:paraId="3E820A9A"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Packaging, P. P. &amp;. (2014). 3D printing -- Additive manufacturing: An introduction. </w:t>
      </w:r>
      <w:r w:rsidRPr="001818A8">
        <w:rPr>
          <w:rFonts w:ascii="Calibri" w:hAnsi="Calibri" w:cs="Calibri"/>
          <w:noProof/>
        </w:rPr>
        <w:t>Obtido de http://search.ebscohost.com/login.aspx?direct=true&amp;site=eds-live&amp;db=bth&amp;AN=97629391</w:t>
      </w:r>
    </w:p>
    <w:p w14:paraId="1DDD8BB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E67EF7">
        <w:rPr>
          <w:rFonts w:ascii="Calibri" w:hAnsi="Calibri" w:cs="Calibri"/>
          <w:i/>
          <w:iCs/>
          <w:noProof/>
          <w:lang w:val="en-US"/>
        </w:rPr>
        <w:t>62</w:t>
      </w:r>
      <w:r w:rsidRPr="00E67EF7">
        <w:rPr>
          <w:rFonts w:ascii="Calibri" w:hAnsi="Calibri" w:cs="Calibri"/>
          <w:noProof/>
          <w:lang w:val="en-US"/>
        </w:rPr>
        <w:t xml:space="preserve">(6 OP-Control Engineering. </w:t>
      </w:r>
      <w:r w:rsidRPr="001818A8">
        <w:rPr>
          <w:rFonts w:ascii="Calibri" w:hAnsi="Calibri" w:cs="Calibri"/>
          <w:noProof/>
        </w:rPr>
        <w:t>June 2015, Vol. 62 Issue 6, M10, 3 ), 10. Obtido de http://search.ebscohost.com/login.aspx?direct=true&amp;site=eds-live&amp;db=edsgao&amp;AN=edsgcl.422706900</w:t>
      </w:r>
    </w:p>
    <w:p w14:paraId="5746AAA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D0E80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0682794"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6" w:name="_Toc488237306"/>
      <w:r>
        <w:lastRenderedPageBreak/>
        <w:t>7</w:t>
      </w:r>
      <w:r w:rsidR="00C4798E" w:rsidRPr="002A4B1A">
        <w:t xml:space="preserve">. </w:t>
      </w:r>
      <w:r w:rsidR="00C4798E">
        <w:t>Anexos</w:t>
      </w:r>
      <w:bookmarkEnd w:id="66"/>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3CF48F7B" w:rsidR="00477FA5" w:rsidRDefault="00477FA5"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5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bookmarkStart w:id="67" w:name="_GoBack"/>
      <w:bookmarkEnd w:id="67"/>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9803B" w14:textId="77777777" w:rsidR="005A25DF" w:rsidRDefault="005A25DF" w:rsidP="00AA60D4">
      <w:r>
        <w:separator/>
      </w:r>
    </w:p>
  </w:endnote>
  <w:endnote w:type="continuationSeparator" w:id="0">
    <w:p w14:paraId="59B6A4F3" w14:textId="77777777" w:rsidR="005A25DF" w:rsidRDefault="005A25DF"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77FA5" w:rsidRDefault="00477FA5" w:rsidP="00AA60D4">
    <w:pPr>
      <w:pStyle w:val="Rodap"/>
    </w:pPr>
  </w:p>
  <w:p w14:paraId="0905A20C" w14:textId="77777777" w:rsidR="00477FA5" w:rsidRDefault="00477FA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EF0BE5A" w:rsidR="00477FA5" w:rsidRDefault="00477FA5">
        <w:pPr>
          <w:pStyle w:val="Rodap"/>
          <w:jc w:val="right"/>
        </w:pPr>
        <w:r>
          <w:fldChar w:fldCharType="begin"/>
        </w:r>
        <w:r>
          <w:instrText xml:space="preserve"> PAGE   \* MERGEFORMAT </w:instrText>
        </w:r>
        <w:r>
          <w:fldChar w:fldCharType="separate"/>
        </w:r>
        <w:r w:rsidR="00765832">
          <w:rPr>
            <w:noProof/>
          </w:rPr>
          <w:t>51</w:t>
        </w:r>
        <w:r>
          <w:rPr>
            <w:noProof/>
          </w:rPr>
          <w:fldChar w:fldCharType="end"/>
        </w:r>
      </w:p>
    </w:sdtContent>
  </w:sdt>
  <w:p w14:paraId="0905A20F" w14:textId="77777777" w:rsidR="00477FA5" w:rsidRDefault="00477FA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2ADEC1" w14:textId="77777777" w:rsidR="005A25DF" w:rsidRDefault="005A25DF" w:rsidP="00AA60D4">
      <w:r>
        <w:separator/>
      </w:r>
    </w:p>
  </w:footnote>
  <w:footnote w:type="continuationSeparator" w:id="0">
    <w:p w14:paraId="23FF7A46" w14:textId="77777777" w:rsidR="005A25DF" w:rsidRDefault="005A25DF"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77FA5" w:rsidRDefault="00477FA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541"/>
    <w:rsid w:val="00590A9B"/>
    <w:rsid w:val="005924A5"/>
    <w:rsid w:val="00593AD5"/>
    <w:rsid w:val="005955AA"/>
    <w:rsid w:val="00595B89"/>
    <w:rsid w:val="0059684F"/>
    <w:rsid w:val="005A0250"/>
    <w:rsid w:val="005A25DF"/>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5CCB"/>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2596"/>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1F9E"/>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079B3C-6B8A-427C-9963-A9B30DF1D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3755</TotalTime>
  <Pages>63</Pages>
  <Words>26109</Words>
  <Characters>140989</Characters>
  <Application>Microsoft Office Word</Application>
  <DocSecurity>0</DocSecurity>
  <Lines>1174</Lines>
  <Paragraphs>333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296</cp:revision>
  <cp:lastPrinted>2017-07-19T16:16:00Z</cp:lastPrinted>
  <dcterms:created xsi:type="dcterms:W3CDTF">2017-05-24T15:07:00Z</dcterms:created>
  <dcterms:modified xsi:type="dcterms:W3CDTF">2017-11-24T12:31:00Z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